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5A698D" w14:textId="77777777" w:rsidR="00C80DFB" w:rsidRPr="00C80DFB" w:rsidRDefault="00C80DFB" w:rsidP="00C80DFB">
      <w:pPr>
        <w:pBdr>
          <w:top w:val="nil"/>
          <w:left w:val="nil"/>
          <w:bottom w:val="nil"/>
          <w:right w:val="nil"/>
          <w:between w:val="nil"/>
        </w:pBdr>
        <w:rPr>
          <w:rFonts w:ascii="Abril Fatface" w:eastAsia="Abril Fatface" w:hAnsi="Abril Fatface" w:cs="Abril Fatface"/>
          <w:smallCaps/>
          <w:sz w:val="20"/>
          <w:szCs w:val="20"/>
        </w:rPr>
      </w:pPr>
    </w:p>
    <w:p w14:paraId="6E7BD706" w14:textId="2189D26D" w:rsidR="00503828" w:rsidRPr="00B12929" w:rsidRDefault="00BF0D8B" w:rsidP="00ED51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bril Fatface" w:eastAsia="Abril Fatface" w:hAnsi="Abril Fatface" w:cs="Abril Fatface"/>
          <w:i/>
          <w:iCs/>
          <w:smallCaps/>
          <w:sz w:val="48"/>
          <w:szCs w:val="48"/>
        </w:rPr>
      </w:pPr>
      <w:r>
        <w:rPr>
          <w:rFonts w:ascii="Abril Fatface" w:eastAsia="Abril Fatface" w:hAnsi="Abril Fatface" w:cs="Abril Fatface"/>
          <w:smallCaps/>
          <w:sz w:val="48"/>
          <w:szCs w:val="48"/>
        </w:rPr>
        <w:t>St. Irenaeus Ministry for Adult Faith Study</w:t>
      </w:r>
      <w:r w:rsidR="001E72B6">
        <w:rPr>
          <w:rFonts w:ascii="Abril Fatface" w:eastAsia="Abril Fatface" w:hAnsi="Abril Fatface" w:cs="Abril Fatface"/>
          <w:smallCaps/>
          <w:sz w:val="48"/>
          <w:szCs w:val="48"/>
        </w:rPr>
        <w:br/>
      </w:r>
      <w:r w:rsidR="001E72B6" w:rsidRPr="001E72B6">
        <w:rPr>
          <w:rFonts w:ascii="Abril Fatface" w:eastAsia="Abril Fatface" w:hAnsi="Abril Fatface" w:cs="Abril Fatface"/>
          <w:i/>
          <w:iCs/>
          <w:smallCaps/>
          <w:sz w:val="48"/>
          <w:szCs w:val="48"/>
        </w:rPr>
        <w:t>Calendar Syllabus</w:t>
      </w:r>
    </w:p>
    <w:p w14:paraId="215B3A52" w14:textId="77777777" w:rsidR="001E72B6" w:rsidRDefault="001E72B6" w:rsidP="00ED519D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Questrial" w:eastAsia="Questrial" w:hAnsi="Questrial" w:cs="Questrial"/>
          <w:b/>
          <w:smallCaps/>
          <w:sz w:val="26"/>
          <w:szCs w:val="26"/>
        </w:rPr>
      </w:pPr>
    </w:p>
    <w:p w14:paraId="697F7969" w14:textId="110BE22A" w:rsidR="004E45F6" w:rsidRPr="00C80DFB" w:rsidRDefault="00601FD5" w:rsidP="00ED519D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Questrial" w:eastAsia="Questrial" w:hAnsi="Questrial" w:cs="Questrial"/>
          <w:b/>
          <w:smallCaps/>
          <w:sz w:val="32"/>
          <w:szCs w:val="32"/>
        </w:rPr>
      </w:pPr>
      <w:r w:rsidRPr="00C80DFB">
        <w:rPr>
          <w:rFonts w:ascii="Questrial" w:eastAsia="Questrial" w:hAnsi="Questrial" w:cs="Questrial"/>
          <w:b/>
          <w:smallCaps/>
          <w:sz w:val="32"/>
          <w:szCs w:val="32"/>
        </w:rPr>
        <w:t>Location:</w:t>
      </w:r>
      <w:r w:rsidR="00C80DFB">
        <w:rPr>
          <w:rFonts w:ascii="Questrial" w:eastAsia="Questrial" w:hAnsi="Questrial" w:cs="Questrial"/>
          <w:b/>
          <w:smallCaps/>
          <w:sz w:val="32"/>
          <w:szCs w:val="32"/>
        </w:rPr>
        <w:t xml:space="preserve"> </w:t>
      </w:r>
      <w:r w:rsidR="004E45F6" w:rsidRPr="00C80DFB">
        <w:rPr>
          <w:rFonts w:ascii="Questrial" w:eastAsia="Questrial" w:hAnsi="Questrial" w:cs="Questrial"/>
          <w:b/>
          <w:smallCaps/>
          <w:sz w:val="32"/>
          <w:szCs w:val="32"/>
        </w:rPr>
        <w:t xml:space="preserve">St. Ann DC, 4001 Yuma St NW, Washington, DC 20016, </w:t>
      </w:r>
      <w:r w:rsidR="00C80DFB" w:rsidRPr="00C80DFB">
        <w:rPr>
          <w:rFonts w:ascii="Questrial" w:eastAsia="Questrial" w:hAnsi="Questrial" w:cs="Questrial"/>
          <w:b/>
          <w:smallCaps/>
          <w:sz w:val="32"/>
          <w:szCs w:val="32"/>
        </w:rPr>
        <w:t>Malta</w:t>
      </w:r>
      <w:r w:rsidR="004E45F6" w:rsidRPr="00C80DFB">
        <w:rPr>
          <w:rFonts w:ascii="Questrial" w:eastAsia="Questrial" w:hAnsi="Questrial" w:cs="Questrial"/>
          <w:b/>
          <w:smallCaps/>
          <w:sz w:val="32"/>
          <w:szCs w:val="32"/>
        </w:rPr>
        <w:t xml:space="preserve"> Library</w:t>
      </w:r>
    </w:p>
    <w:p w14:paraId="0A27E7E1" w14:textId="6CFF8478" w:rsidR="00503828" w:rsidRPr="00C80DFB" w:rsidRDefault="004E45F6" w:rsidP="001E72B6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Questrial" w:eastAsia="Questrial" w:hAnsi="Questrial" w:cs="Questrial"/>
          <w:b/>
          <w:smallCaps/>
          <w:sz w:val="32"/>
          <w:szCs w:val="32"/>
        </w:rPr>
      </w:pPr>
      <w:r w:rsidRPr="00C80DFB">
        <w:rPr>
          <w:rFonts w:ascii="Questrial" w:eastAsia="Questrial" w:hAnsi="Questrial" w:cs="Questrial"/>
          <w:b/>
          <w:smallCaps/>
          <w:sz w:val="32"/>
          <w:szCs w:val="32"/>
        </w:rPr>
        <w:t xml:space="preserve">Class </w:t>
      </w:r>
      <w:r w:rsidR="00C612B7" w:rsidRPr="00C80DFB">
        <w:rPr>
          <w:rFonts w:ascii="Questrial" w:eastAsia="Questrial" w:hAnsi="Questrial" w:cs="Questrial"/>
          <w:b/>
          <w:smallCaps/>
          <w:sz w:val="32"/>
          <w:szCs w:val="32"/>
        </w:rPr>
        <w:t>Regis</w:t>
      </w:r>
      <w:r w:rsidRPr="00C80DFB">
        <w:rPr>
          <w:rFonts w:ascii="Questrial" w:eastAsia="Questrial" w:hAnsi="Questrial" w:cs="Questrial"/>
          <w:b/>
          <w:smallCaps/>
          <w:sz w:val="32"/>
          <w:szCs w:val="32"/>
        </w:rPr>
        <w:t>tration:</w:t>
      </w:r>
      <w:r w:rsidR="00C80DFB">
        <w:rPr>
          <w:rFonts w:ascii="Questrial" w:eastAsia="Questrial" w:hAnsi="Questrial" w:cs="Questrial"/>
          <w:b/>
          <w:smallCaps/>
          <w:sz w:val="32"/>
          <w:szCs w:val="32"/>
        </w:rPr>
        <w:t xml:space="preserve"> </w:t>
      </w:r>
      <w:hyperlink r:id="rId7" w:history="1">
        <w:r w:rsidR="00C612B7" w:rsidRPr="00C80DFB">
          <w:rPr>
            <w:rStyle w:val="Hyperlink"/>
            <w:rFonts w:ascii="Questrial" w:eastAsia="Questrial" w:hAnsi="Questrial" w:cs="Questrial"/>
            <w:b/>
            <w:smallCaps/>
            <w:sz w:val="32"/>
            <w:szCs w:val="32"/>
          </w:rPr>
          <w:t>stanndc.org/</w:t>
        </w:r>
        <w:proofErr w:type="spellStart"/>
        <w:r w:rsidR="001E72B6" w:rsidRPr="00C80DFB">
          <w:rPr>
            <w:rStyle w:val="Hyperlink"/>
            <w:rFonts w:ascii="Questrial" w:eastAsia="Questrial" w:hAnsi="Questrial" w:cs="Questrial"/>
            <w:b/>
            <w:smallCaps/>
            <w:sz w:val="32"/>
            <w:szCs w:val="32"/>
          </w:rPr>
          <w:t>irenaeus</w:t>
        </w:r>
        <w:proofErr w:type="spellEnd"/>
      </w:hyperlink>
      <w:r w:rsidR="00C80DFB" w:rsidRPr="00C80DFB">
        <w:rPr>
          <w:sz w:val="32"/>
          <w:szCs w:val="32"/>
        </w:rPr>
        <w:tab/>
      </w:r>
      <w:r w:rsidR="00601FD5" w:rsidRPr="00C80DFB">
        <w:rPr>
          <w:rFonts w:ascii="Questrial" w:eastAsia="Questrial" w:hAnsi="Questrial" w:cs="Questrial"/>
          <w:b/>
          <w:smallCaps/>
          <w:sz w:val="32"/>
          <w:szCs w:val="32"/>
        </w:rPr>
        <w:t>Time</w:t>
      </w:r>
      <w:proofErr w:type="gramStart"/>
      <w:r w:rsidR="00601FD5" w:rsidRPr="00C80DFB">
        <w:rPr>
          <w:rFonts w:ascii="Questrial" w:eastAsia="Questrial" w:hAnsi="Questrial" w:cs="Questrial"/>
          <w:b/>
          <w:smallCaps/>
          <w:sz w:val="32"/>
          <w:szCs w:val="32"/>
        </w:rPr>
        <w:t>:</w:t>
      </w:r>
      <w:r w:rsidR="00C80DFB" w:rsidRPr="00C80DFB">
        <w:rPr>
          <w:rFonts w:ascii="Questrial" w:eastAsia="Questrial" w:hAnsi="Questrial" w:cs="Questrial"/>
          <w:b/>
          <w:smallCaps/>
          <w:sz w:val="32"/>
          <w:szCs w:val="32"/>
        </w:rPr>
        <w:tab/>
      </w:r>
      <w:r w:rsidR="00C80DFB">
        <w:rPr>
          <w:rFonts w:ascii="Questrial" w:eastAsia="Questrial" w:hAnsi="Questrial" w:cs="Questrial"/>
          <w:b/>
          <w:smallCaps/>
          <w:sz w:val="32"/>
          <w:szCs w:val="32"/>
        </w:rPr>
        <w:t xml:space="preserve"> </w:t>
      </w:r>
      <w:r w:rsidR="000A43DF" w:rsidRPr="00C80DFB">
        <w:rPr>
          <w:rFonts w:ascii="Questrial" w:eastAsia="Questrial" w:hAnsi="Questrial" w:cs="Questrial"/>
          <w:b/>
          <w:smallCaps/>
          <w:sz w:val="32"/>
          <w:szCs w:val="32"/>
        </w:rPr>
        <w:t>6</w:t>
      </w:r>
      <w:proofErr w:type="gramEnd"/>
      <w:r w:rsidR="000A43DF" w:rsidRPr="00C80DFB">
        <w:rPr>
          <w:rFonts w:ascii="Questrial" w:eastAsia="Questrial" w:hAnsi="Questrial" w:cs="Questrial"/>
          <w:b/>
          <w:smallCaps/>
          <w:sz w:val="32"/>
          <w:szCs w:val="32"/>
        </w:rPr>
        <w:t>:30</w:t>
      </w:r>
      <w:r w:rsidR="001E72B6" w:rsidRPr="00C80DFB">
        <w:rPr>
          <w:rFonts w:ascii="Questrial" w:eastAsia="Questrial" w:hAnsi="Questrial" w:cs="Questrial"/>
          <w:b/>
          <w:smallCaps/>
          <w:sz w:val="32"/>
          <w:szCs w:val="32"/>
        </w:rPr>
        <w:t xml:space="preserve">pm, </w:t>
      </w:r>
      <w:r w:rsidR="00BF0D8B" w:rsidRPr="00C80DFB">
        <w:rPr>
          <w:rFonts w:ascii="Questrial" w:eastAsia="Questrial" w:hAnsi="Questrial" w:cs="Questrial"/>
          <w:b/>
          <w:smallCaps/>
          <w:sz w:val="32"/>
          <w:szCs w:val="32"/>
        </w:rPr>
        <w:t>Tuesdays</w:t>
      </w:r>
    </w:p>
    <w:p w14:paraId="7D6164E0" w14:textId="77777777" w:rsidR="001E72B6" w:rsidRPr="001E72B6" w:rsidRDefault="001E72B6" w:rsidP="001E72B6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Questrial" w:eastAsia="Questrial" w:hAnsi="Questrial" w:cs="Questrial"/>
          <w:b/>
          <w:smallCaps/>
          <w:sz w:val="26"/>
          <w:szCs w:val="26"/>
        </w:rPr>
      </w:pPr>
    </w:p>
    <w:tbl>
      <w:tblPr>
        <w:tblStyle w:val="a3"/>
        <w:tblpPr w:leftFromText="180" w:rightFromText="180" w:vertAnchor="text" w:tblpX="105" w:tblpY="1"/>
        <w:tblOverlap w:val="never"/>
        <w:tblW w:w="1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0"/>
        <w:gridCol w:w="8640"/>
      </w:tblGrid>
      <w:tr w:rsidR="007468F4" w:rsidRPr="00C80DFB" w14:paraId="5ED76C9A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14:paraId="2F8BD903" w14:textId="19E8E7A0" w:rsidR="007468F4" w:rsidRPr="00C80DFB" w:rsidRDefault="00BF0D8B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October 7, 2025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311041C" w14:textId="11E28679" w:rsidR="007468F4" w:rsidRPr="00C80DFB" w:rsidRDefault="00BF0D8B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812EF1" w:rsidRPr="00C80DFB">
              <w:rPr>
                <w:rFonts w:ascii="Questrial" w:eastAsia="Questrial" w:hAnsi="Questrial" w:cs="Questrial"/>
                <w:sz w:val="28"/>
                <w:szCs w:val="28"/>
              </w:rPr>
              <w:t>1–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From Jesus to the Creation of the Church</w:t>
            </w:r>
          </w:p>
        </w:tc>
      </w:tr>
      <w:tr w:rsidR="007468F4" w:rsidRPr="00C80DFB" w14:paraId="57EB2193" w14:textId="77777777" w:rsidTr="001E72B6">
        <w:trPr>
          <w:trHeight w:val="403"/>
        </w:trPr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14:paraId="668A248C" w14:textId="1EE6BF4C" w:rsidR="007468F4" w:rsidRPr="00C80DFB" w:rsidRDefault="007468F4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October </w:t>
            </w:r>
            <w:r w:rsidR="00BF0D8B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14,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 </w:t>
            </w:r>
            <w:r w:rsidR="00211F18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202</w:t>
            </w:r>
            <w:r w:rsidR="003C7937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CA8EF24" w14:textId="1F97882E" w:rsidR="007468F4" w:rsidRPr="00C80DFB" w:rsidRDefault="00BF0D8B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>Lecture 2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&amp; 3</w:t>
            </w:r>
            <w:r w:rsidR="00812EF1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– The First Christian Institutions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&amp; </w:t>
            </w:r>
            <w:proofErr w:type="spellStart"/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Christianities</w:t>
            </w:r>
            <w:proofErr w:type="spellEnd"/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in the Early Church</w:t>
            </w:r>
          </w:p>
        </w:tc>
      </w:tr>
      <w:tr w:rsidR="007468F4" w:rsidRPr="00C80DFB" w14:paraId="1FA9106B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14:paraId="66719088" w14:textId="554BF1F1" w:rsidR="007468F4" w:rsidRPr="00C80DFB" w:rsidRDefault="007468F4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October </w:t>
            </w:r>
            <w:r w:rsidR="00812EF1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21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, </w:t>
            </w:r>
            <w:r w:rsidR="00211F18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202</w:t>
            </w:r>
            <w:r w:rsidR="003C7937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DC2A7B8" w14:textId="2B7A2418" w:rsidR="007468F4" w:rsidRPr="00C80DFB" w:rsidRDefault="00812EF1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4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Persecution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and Saints</w:t>
            </w:r>
          </w:p>
        </w:tc>
      </w:tr>
      <w:tr w:rsidR="007468F4" w:rsidRPr="00C80DFB" w14:paraId="345672C7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14:paraId="55F738E1" w14:textId="4B226AF6" w:rsidR="007468F4" w:rsidRPr="00C80DFB" w:rsidRDefault="00ED519D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October </w:t>
            </w:r>
            <w:r w:rsidR="00A23E55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2</w:t>
            </w:r>
            <w:r w:rsidR="00812EF1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8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, </w:t>
            </w:r>
            <w:r w:rsidR="00211F18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202</w:t>
            </w:r>
            <w:r w:rsidR="003C7937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84E065A" w14:textId="3663E147" w:rsidR="007468F4" w:rsidRPr="00C80DFB" w:rsidRDefault="00812EF1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5 &amp; 6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Peace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Between Empire and Church &amp; Institutional and Doctrinal Developments</w:t>
            </w:r>
          </w:p>
        </w:tc>
      </w:tr>
      <w:tr w:rsidR="007468F4" w:rsidRPr="00C80DFB" w14:paraId="35023F18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5A2B95A" w14:textId="120F29BD" w:rsidR="007468F4" w:rsidRPr="00C80DFB" w:rsidRDefault="00812EF1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November 4</w:t>
            </w:r>
            <w:r w:rsidR="007468F4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, </w:t>
            </w:r>
            <w:r w:rsidR="00211F18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202</w:t>
            </w:r>
            <w:r w:rsidR="003C7937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EAD9A39" w14:textId="310FC297" w:rsidR="007468F4" w:rsidRPr="00C80DFB" w:rsidRDefault="00812EF1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7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Latin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Theology, Including Augustine</w:t>
            </w:r>
          </w:p>
        </w:tc>
      </w:tr>
      <w:tr w:rsidR="00B85578" w:rsidRPr="00C80DFB" w14:paraId="2D2ECDF5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E4ACF88" w14:textId="20E4092E" w:rsidR="00B85578" w:rsidRPr="00C80DFB" w:rsidRDefault="00A23E55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November </w:t>
            </w:r>
            <w:r w:rsidR="002B61D5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11</w:t>
            </w:r>
            <w:r w:rsidR="00B85578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, </w:t>
            </w:r>
            <w:r w:rsidR="00211F18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202</w:t>
            </w:r>
            <w:r w:rsidR="003C7937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70886F9" w14:textId="733F4E9E" w:rsidR="00B85578" w:rsidRPr="00C80DFB" w:rsidRDefault="002B61D5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8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Popes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and Bishops in the Early Middle Ages</w:t>
            </w:r>
          </w:p>
        </w:tc>
      </w:tr>
      <w:tr w:rsidR="00A23E55" w:rsidRPr="00C80DFB" w14:paraId="457061C6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14:paraId="22559349" w14:textId="44517427" w:rsidR="00A23E55" w:rsidRPr="00C80DFB" w:rsidRDefault="00A23E55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November </w:t>
            </w:r>
            <w:r w:rsidR="002B61D5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18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</w:t>
            </w:r>
            <w:r w:rsidR="003C7937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8000FF1" w14:textId="6CD80F00" w:rsidR="00A23E55" w:rsidRPr="00C80DFB" w:rsidRDefault="002B61D5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9 &amp; 10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Monasticism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– Benedict and His Rule &amp; Evangelizing Northern and Eastern Europe</w:t>
            </w:r>
          </w:p>
        </w:tc>
      </w:tr>
      <w:tr w:rsidR="00B85578" w:rsidRPr="00C80DFB" w14:paraId="7EDC6B05" w14:textId="77777777" w:rsidTr="001E72B6">
        <w:tc>
          <w:tcPr>
            <w:tcW w:w="2500" w:type="dxa"/>
            <w:shd w:val="clear" w:color="auto" w:fill="DDD9C3" w:themeFill="background2" w:themeFillShade="E6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A3420AB" w14:textId="059CDACB" w:rsidR="00B85578" w:rsidRPr="00C80DFB" w:rsidRDefault="002B61D5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November 25</w:t>
            </w:r>
            <w:r w:rsidR="00B85578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, </w:t>
            </w:r>
            <w:r w:rsidR="00211F18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202</w:t>
            </w:r>
            <w:r w:rsidR="003C7937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40" w:type="dxa"/>
            <w:shd w:val="clear" w:color="auto" w:fill="DDD9C3" w:themeFill="background2" w:themeFillShade="E6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CD6287F" w14:textId="3695885E" w:rsidR="00B85578" w:rsidRPr="00C80DFB" w:rsidRDefault="002B61D5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ap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>Thanksgiving Week –</w:t>
            </w:r>
            <w:r w:rsidR="001F6081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NO CL</w:t>
            </w:r>
            <w:r w:rsidR="001F6081" w:rsidRPr="00C80DFB">
              <w:rPr>
                <w:rFonts w:ascii="Questrial" w:eastAsia="Questrial" w:hAnsi="Questrial" w:cs="Questrial"/>
                <w:caps/>
                <w:sz w:val="28"/>
                <w:szCs w:val="28"/>
              </w:rPr>
              <w:t>ASS</w:t>
            </w:r>
          </w:p>
        </w:tc>
      </w:tr>
      <w:tr w:rsidR="00A23E55" w:rsidRPr="00C80DFB" w14:paraId="61FB5EEC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DB37B5E" w14:textId="5B4BADF7" w:rsidR="00A23E55" w:rsidRPr="00C80DFB" w:rsidRDefault="001F6081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December 2.</w:t>
            </w:r>
            <w:r w:rsidR="00A23E55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</w:t>
            </w:r>
            <w:r w:rsidR="003C7937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990C5A7" w14:textId="20C1A6FF" w:rsidR="00A23E55" w:rsidRPr="00C80DFB" w:rsidRDefault="001F6081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11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The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Germanization of Christianity</w:t>
            </w:r>
          </w:p>
        </w:tc>
      </w:tr>
      <w:tr w:rsidR="00B85578" w:rsidRPr="00C80DFB" w14:paraId="42810052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902ABAE" w14:textId="3BA43952" w:rsidR="00B85578" w:rsidRPr="00C80DFB" w:rsidRDefault="00A23E55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December</w:t>
            </w:r>
            <w:r w:rsidR="00B85578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 </w:t>
            </w:r>
            <w:r w:rsidR="001F6081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9</w:t>
            </w:r>
            <w:r w:rsidR="00B85578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, </w:t>
            </w:r>
            <w:r w:rsidR="00211F18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202</w:t>
            </w:r>
            <w:r w:rsidR="003C7937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6811EA2" w14:textId="0CD914AC" w:rsidR="001F6081" w:rsidRPr="00C80DFB" w:rsidRDefault="001F6081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12 &amp; 13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Charlemagne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and the Church in Feudal Times &amp; Monks and Hermits – New Forms of Monasticism</w:t>
            </w:r>
          </w:p>
        </w:tc>
      </w:tr>
      <w:tr w:rsidR="0010292D" w:rsidRPr="00C80DFB" w14:paraId="277903D3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9F630F7" w14:textId="02254491" w:rsidR="0010292D" w:rsidRPr="00C80DFB" w:rsidRDefault="0010292D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December </w:t>
            </w:r>
            <w:r w:rsidR="001F6081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16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2025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4C15224" w14:textId="53BA7EBB" w:rsidR="0010292D" w:rsidRPr="00C80DFB" w:rsidRDefault="001F6081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>Lecture 1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4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Papal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Reform and Church–State Controversies</w:t>
            </w:r>
          </w:p>
        </w:tc>
      </w:tr>
      <w:tr w:rsidR="0010292D" w:rsidRPr="00C80DFB" w14:paraId="5AA9D1A7" w14:textId="77777777" w:rsidTr="001E72B6">
        <w:tc>
          <w:tcPr>
            <w:tcW w:w="2500" w:type="dxa"/>
            <w:shd w:val="clear" w:color="auto" w:fill="DDD9C3" w:themeFill="background2" w:themeFillShade="E6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FA35FF4" w14:textId="525355CA" w:rsidR="0010292D" w:rsidRPr="00C80DFB" w:rsidRDefault="0010292D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December </w:t>
            </w:r>
            <w:r w:rsidR="001F6081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23 and 30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</w:t>
            </w:r>
            <w:r w:rsidR="001F6081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40" w:type="dxa"/>
            <w:shd w:val="clear" w:color="auto" w:fill="DDD9C3" w:themeFill="background2" w:themeFillShade="E6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9A5047B" w14:textId="2EF1044E" w:rsidR="0010292D" w:rsidRPr="00C80DFB" w:rsidRDefault="0010292D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>Christmas Break – NO CLASSES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br/>
            </w:r>
          </w:p>
        </w:tc>
      </w:tr>
      <w:tr w:rsidR="0010292D" w:rsidRPr="00C80DFB" w14:paraId="5CAB98AD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348F367" w14:textId="42702543" w:rsidR="0010292D" w:rsidRPr="00C80DFB" w:rsidRDefault="0010292D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January </w:t>
            </w:r>
            <w:r w:rsidR="001F6081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6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0AE6028" w14:textId="2C243FC1" w:rsidR="0010292D" w:rsidRPr="00C80DFB" w:rsidRDefault="000A43DF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>Lecture 1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5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–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Crusade, Heresy, Inquisition</w:t>
            </w:r>
          </w:p>
        </w:tc>
      </w:tr>
      <w:tr w:rsidR="0010292D" w:rsidRPr="00C80DFB" w14:paraId="2F190B76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3D45E6D" w14:textId="35CB8C64" w:rsidR="0010292D" w:rsidRPr="00C80DFB" w:rsidRDefault="0010292D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January 1</w:t>
            </w:r>
            <w:r w:rsidR="000A43DF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3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53721D1" w14:textId="7DF3AE8E" w:rsidR="0010292D" w:rsidRPr="00C80DFB" w:rsidRDefault="000A43DF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>Lecture 1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6 &amp; 17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–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The Papacy – Innocent III to Boniface VIII &amp; Francis, Dominic, and the Mendicants</w:t>
            </w:r>
          </w:p>
        </w:tc>
      </w:tr>
      <w:tr w:rsidR="0010292D" w:rsidRPr="00C80DFB" w14:paraId="59187A2E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ED96F74" w14:textId="7FE0D479" w:rsidR="0010292D" w:rsidRPr="00C80DFB" w:rsidRDefault="0010292D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January 2</w:t>
            </w:r>
            <w:r w:rsidR="000A43DF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0,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695BA4A" w14:textId="343F9519" w:rsidR="0010292D" w:rsidRPr="00C80DFB" w:rsidRDefault="000A43DF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>Lecture 1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8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Flowering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of Church Art in the Middle Ages</w:t>
            </w:r>
          </w:p>
        </w:tc>
      </w:tr>
      <w:tr w:rsidR="0010292D" w:rsidRPr="00C80DFB" w14:paraId="2C479A19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B1413A0" w14:textId="65797741" w:rsidR="0010292D" w:rsidRPr="00C80DFB" w:rsidRDefault="000A43DF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January 27, </w:t>
            </w:r>
            <w:r w:rsidR="0010292D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C419D97" w14:textId="4E9FC971" w:rsidR="000A43DF" w:rsidRPr="00C80DFB" w:rsidRDefault="000A43DF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>Lecture 1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9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Scholastic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Thought</w:t>
            </w:r>
          </w:p>
        </w:tc>
      </w:tr>
      <w:tr w:rsidR="0010292D" w:rsidRPr="00C80DFB" w14:paraId="2CDA5E7D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1EF8ED1" w14:textId="24F2FC16" w:rsidR="0010292D" w:rsidRPr="00C80DFB" w:rsidRDefault="0010292D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February </w:t>
            </w:r>
            <w:r w:rsidR="002B4F1E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3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E46CAAE" w14:textId="65C46EDC" w:rsidR="002B4F1E" w:rsidRPr="00C80DFB" w:rsidRDefault="002B4F1E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20 &amp; 2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1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Medieval</w:t>
            </w:r>
            <w:r w:rsidR="006971BE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Mysticism &amp; The Great Schism and the Conciliar Age</w:t>
            </w:r>
          </w:p>
        </w:tc>
      </w:tr>
      <w:tr w:rsidR="0010292D" w:rsidRPr="00C80DFB" w14:paraId="7C97A298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093A67C" w14:textId="1607658A" w:rsidR="0010292D" w:rsidRPr="00C80DFB" w:rsidRDefault="0010292D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lastRenderedPageBreak/>
              <w:t>February 1</w:t>
            </w:r>
            <w:r w:rsidR="002B4F1E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0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B66AA15" w14:textId="7E712828" w:rsidR="0010292D" w:rsidRPr="00C80DFB" w:rsidRDefault="002B4F1E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22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The</w:t>
            </w:r>
            <w:r w:rsidR="006971BE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Renaissance Church</w:t>
            </w:r>
          </w:p>
        </w:tc>
      </w:tr>
      <w:tr w:rsidR="0010292D" w:rsidRPr="00C80DFB" w14:paraId="1B666F26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0459F8C" w14:textId="2EBCDDFA" w:rsidR="0010292D" w:rsidRPr="00C80DFB" w:rsidRDefault="0010292D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February </w:t>
            </w:r>
            <w:r w:rsidR="002B4F1E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17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A06A149" w14:textId="05C72582" w:rsidR="002B4F1E" w:rsidRPr="00C80DFB" w:rsidRDefault="002B4F1E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23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Luther</w:t>
            </w:r>
            <w:r w:rsidR="006971BE" w:rsidRPr="00C80DFB">
              <w:rPr>
                <w:rFonts w:ascii="Questrial" w:eastAsia="Questrial" w:hAnsi="Questrial" w:cs="Questrial"/>
                <w:sz w:val="28"/>
                <w:szCs w:val="28"/>
              </w:rPr>
              <w:t>, Calvin, and the Reformation</w:t>
            </w:r>
          </w:p>
        </w:tc>
      </w:tr>
      <w:tr w:rsidR="0010292D" w:rsidRPr="00C80DFB" w14:paraId="63249B0A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F6E9EE7" w14:textId="511A0FBC" w:rsidR="0010292D" w:rsidRPr="00C80DFB" w:rsidRDefault="007F214A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February 24, 202</w:t>
            </w:r>
            <w:r w:rsidR="00301469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1D2E840" w14:textId="1EEFDDC0" w:rsidR="007F214A" w:rsidRPr="00C80DFB" w:rsidRDefault="007F214A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24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Catholic</w:t>
            </w:r>
            <w:r w:rsidR="006971BE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Responses – The Council of Trent</w:t>
            </w:r>
          </w:p>
        </w:tc>
      </w:tr>
      <w:tr w:rsidR="0010292D" w:rsidRPr="00C80DFB" w14:paraId="761056A8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A6B5D0F" w14:textId="2B7A247C" w:rsidR="007F214A" w:rsidRPr="00C80DFB" w:rsidRDefault="007F214A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March 3, 202</w:t>
            </w:r>
            <w:r w:rsidR="00301469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3DDFBC5" w14:textId="630F63D0" w:rsidR="007F214A" w:rsidRPr="00C80DFB" w:rsidRDefault="007F214A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25 &amp; 26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The Jesuits &amp; Catholicism in Asia and the New World</w:t>
            </w:r>
          </w:p>
        </w:tc>
      </w:tr>
      <w:tr w:rsidR="00701D59" w:rsidRPr="00C80DFB" w14:paraId="48021E74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46FA5B4" w14:textId="4915D09B" w:rsidR="00701D59" w:rsidRPr="00C80DFB" w:rsidRDefault="00701D59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March </w:t>
            </w:r>
            <w:r w:rsidR="007F214A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10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A34D5FD" w14:textId="1EA7DB2E" w:rsidR="00701D59" w:rsidRPr="00C80DFB" w:rsidRDefault="007F214A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>Lecture 2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7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8809B6" w:rsidRPr="00C80DFB">
              <w:rPr>
                <w:rFonts w:ascii="Questrial" w:eastAsia="Questrial" w:hAnsi="Questrial" w:cs="Questrial"/>
                <w:sz w:val="28"/>
                <w:szCs w:val="28"/>
              </w:rPr>
              <w:t>– American Catholicism</w:t>
            </w:r>
          </w:p>
        </w:tc>
      </w:tr>
      <w:tr w:rsidR="00750535" w:rsidRPr="00C80DFB" w14:paraId="3095C059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6C7D9CD" w14:textId="15D52ECF" w:rsidR="00750535" w:rsidRPr="00C80DFB" w:rsidRDefault="00750535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March </w:t>
            </w:r>
            <w:r w:rsidR="007F214A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17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</w:t>
            </w:r>
            <w:r w:rsidR="00301469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BFB3E67" w14:textId="1353AF50" w:rsidR="00750535" w:rsidRPr="00C80DFB" w:rsidRDefault="007F214A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>Lecture 2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8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AF4F85" w:rsidRPr="00C80DFB">
              <w:rPr>
                <w:rFonts w:ascii="Questrial" w:eastAsia="Questrial" w:hAnsi="Questrial" w:cs="Questrial"/>
                <w:sz w:val="28"/>
                <w:szCs w:val="28"/>
              </w:rPr>
              <w:t>– The Church in the Age of Reasons</w:t>
            </w:r>
          </w:p>
        </w:tc>
      </w:tr>
      <w:tr w:rsidR="00750535" w:rsidRPr="00C80DFB" w14:paraId="1EF08742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2C7EAA9" w14:textId="5453A055" w:rsidR="00750535" w:rsidRPr="00C80DFB" w:rsidRDefault="00750535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March </w:t>
            </w:r>
            <w:r w:rsidR="007F214A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24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A822C75" w14:textId="38AD6713" w:rsidR="00750535" w:rsidRPr="00C80DFB" w:rsidRDefault="00301469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>Lecture 2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9 &amp; 30</w:t>
            </w:r>
            <w:r w:rsidR="00AF4F85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– Pius IX and Papal Infallibility </w:t>
            </w:r>
            <w:proofErr w:type="gramStart"/>
            <w:r w:rsidR="00AF4F85" w:rsidRPr="00C80DFB">
              <w:rPr>
                <w:rFonts w:ascii="Questrial" w:eastAsia="Questrial" w:hAnsi="Questrial" w:cs="Questrial"/>
                <w:sz w:val="28"/>
                <w:szCs w:val="28"/>
              </w:rPr>
              <w:t>&amp;  Leo</w:t>
            </w:r>
            <w:proofErr w:type="gramEnd"/>
            <w:r w:rsidR="00AF4F85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XIII and the Modern World</w:t>
            </w:r>
          </w:p>
        </w:tc>
      </w:tr>
      <w:tr w:rsidR="00750535" w:rsidRPr="00C80DFB" w14:paraId="3C4AED0B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4DD1A1F" w14:textId="167763DA" w:rsidR="00750535" w:rsidRPr="00C80DFB" w:rsidRDefault="00750535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March </w:t>
            </w:r>
            <w:r w:rsidR="007F214A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31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13FEBEE" w14:textId="79906F78" w:rsidR="00750535" w:rsidRPr="00C80DFB" w:rsidRDefault="00301469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31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6015BA" w:rsidRPr="00C80DFB">
              <w:rPr>
                <w:rFonts w:ascii="Questrial" w:eastAsia="Questrial" w:hAnsi="Questrial" w:cs="Questrial"/>
                <w:sz w:val="28"/>
                <w:szCs w:val="28"/>
              </w:rPr>
              <w:t>– The Eastern Catholic Churches</w:t>
            </w:r>
          </w:p>
        </w:tc>
      </w:tr>
      <w:tr w:rsidR="00750535" w:rsidRPr="00C80DFB" w14:paraId="14B5F85B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17481E9" w14:textId="7CDEDF7D" w:rsidR="00750535" w:rsidRPr="00C80DFB" w:rsidRDefault="00301469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April 7,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DA882FE" w14:textId="5AD5C037" w:rsidR="00750535" w:rsidRPr="00C80DFB" w:rsidRDefault="00301469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32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6015BA" w:rsidRPr="00C80DFB">
              <w:rPr>
                <w:rFonts w:ascii="Questrial" w:eastAsia="Questrial" w:hAnsi="Questrial" w:cs="Questrial"/>
                <w:sz w:val="28"/>
                <w:szCs w:val="28"/>
              </w:rPr>
              <w:t>– The Second Vatican Council</w:t>
            </w:r>
          </w:p>
        </w:tc>
      </w:tr>
      <w:tr w:rsidR="00750535" w:rsidRPr="00C80DFB" w14:paraId="46AEC506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CC425E0" w14:textId="749F61A5" w:rsidR="00750535" w:rsidRPr="00C80DFB" w:rsidRDefault="00301469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April 14,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BEE0E7F" w14:textId="3363F273" w:rsidR="00750535" w:rsidRPr="00C80DFB" w:rsidRDefault="00301469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33 &amp; 34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6015BA" w:rsidRPr="00C80DFB">
              <w:rPr>
                <w:rFonts w:ascii="Questrial" w:eastAsia="Questrial" w:hAnsi="Questrial" w:cs="Questrial"/>
                <w:sz w:val="28"/>
                <w:szCs w:val="28"/>
              </w:rPr>
              <w:t>– The Catholic Church Looks Outward</w:t>
            </w:r>
            <w:r w:rsidR="00EC0FD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&amp; The Challenges of New Theologies</w:t>
            </w:r>
          </w:p>
        </w:tc>
      </w:tr>
      <w:tr w:rsidR="00750535" w:rsidRPr="00C80DFB" w14:paraId="41AC599A" w14:textId="77777777" w:rsidTr="001E72B6"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9C95B6F" w14:textId="3B042FBB" w:rsidR="00750535" w:rsidRPr="00C80DFB" w:rsidRDefault="00750535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 xml:space="preserve">April </w:t>
            </w:r>
            <w:r w:rsidR="00301469"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21</w:t>
            </w: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,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CC58C82" w14:textId="5DBA53B6" w:rsidR="00750535" w:rsidRPr="00C80DFB" w:rsidRDefault="00301469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35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497917" w:rsidRPr="00C80DFB">
              <w:rPr>
                <w:rFonts w:ascii="Questrial" w:eastAsia="Questrial" w:hAnsi="Questrial" w:cs="Questrial"/>
                <w:sz w:val="28"/>
                <w:szCs w:val="28"/>
              </w:rPr>
              <w:t>– John</w:t>
            </w:r>
            <w:r w:rsidR="00EC0FDD"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Paul II and the 21</w:t>
            </w:r>
            <w:r w:rsidR="00EC0FDD" w:rsidRPr="00C80DFB">
              <w:rPr>
                <w:rFonts w:ascii="Questrial" w:eastAsia="Questrial" w:hAnsi="Questrial" w:cs="Questrial"/>
                <w:sz w:val="28"/>
                <w:szCs w:val="28"/>
                <w:vertAlign w:val="superscript"/>
              </w:rPr>
              <w:t>st</w:t>
            </w:r>
            <w:r w:rsidR="00EC0FDD" w:rsidRPr="00C80DFB">
              <w:rPr>
                <w:rFonts w:ascii="Questrial" w:eastAsia="Questrial" w:hAnsi="Questrial" w:cs="Questrial"/>
                <w:sz w:val="28"/>
                <w:szCs w:val="28"/>
              </w:rPr>
              <w:t>-Century Church</w:t>
            </w:r>
          </w:p>
        </w:tc>
      </w:tr>
      <w:tr w:rsidR="001E72B6" w:rsidRPr="00C80DFB" w14:paraId="5A27F6A1" w14:textId="77777777" w:rsidTr="001E72B6">
        <w:trPr>
          <w:trHeight w:val="133"/>
        </w:trPr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BF644E3" w14:textId="10B34FA6" w:rsidR="001E72B6" w:rsidRPr="00C80DFB" w:rsidRDefault="001E72B6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April 28,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1BD6713" w14:textId="6312B62F" w:rsidR="001E72B6" w:rsidRPr="00C80DFB" w:rsidRDefault="001E72B6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Lecture </w:t>
            </w:r>
            <w:r w:rsidR="00B3512D" w:rsidRPr="00C80DFB">
              <w:rPr>
                <w:rFonts w:ascii="Questrial" w:eastAsia="Questrial" w:hAnsi="Questrial" w:cs="Questrial"/>
                <w:sz w:val="28"/>
                <w:szCs w:val="28"/>
              </w:rPr>
              <w:t>36</w:t>
            </w: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 xml:space="preserve"> </w:t>
            </w:r>
            <w:r w:rsidR="00497917" w:rsidRPr="00C80DFB">
              <w:rPr>
                <w:rFonts w:ascii="Questrial" w:eastAsia="Questrial" w:hAnsi="Questrial" w:cs="Questrial"/>
                <w:sz w:val="28"/>
                <w:szCs w:val="28"/>
              </w:rPr>
              <w:t>– One? Holy? Catholic? Apostolic?</w:t>
            </w:r>
          </w:p>
        </w:tc>
      </w:tr>
      <w:tr w:rsidR="00832ADD" w:rsidRPr="00C80DFB" w14:paraId="55FC5848" w14:textId="77777777" w:rsidTr="001E72B6">
        <w:trPr>
          <w:trHeight w:val="133"/>
        </w:trPr>
        <w:tc>
          <w:tcPr>
            <w:tcW w:w="250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B9BC704" w14:textId="75C4F1F9" w:rsidR="00832ADD" w:rsidRPr="00C80DFB" w:rsidRDefault="00497917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b/>
                <w:bCs/>
                <w:sz w:val="28"/>
                <w:szCs w:val="28"/>
              </w:rPr>
              <w:t>May 5, 2026</w:t>
            </w:r>
          </w:p>
        </w:tc>
        <w:tc>
          <w:tcPr>
            <w:tcW w:w="8640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22EBC59" w14:textId="24F2B5A7" w:rsidR="00832ADD" w:rsidRPr="00C80DFB" w:rsidRDefault="00832ADD" w:rsidP="00B52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 w:rsidRPr="00C80DFB">
              <w:rPr>
                <w:rFonts w:ascii="Questrial" w:eastAsia="Questrial" w:hAnsi="Questrial" w:cs="Questrial"/>
                <w:sz w:val="28"/>
                <w:szCs w:val="28"/>
              </w:rPr>
              <w:t>End-of-Year Event</w:t>
            </w:r>
          </w:p>
        </w:tc>
      </w:tr>
    </w:tbl>
    <w:p w14:paraId="674B7F0F" w14:textId="6034E71F" w:rsidR="003C024C" w:rsidRDefault="007F214A" w:rsidP="003C02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bril Fatface" w:eastAsia="Abril Fatface" w:hAnsi="Abril Fatface" w:cs="Abril Fatface"/>
          <w:smallCaps/>
          <w:sz w:val="8"/>
          <w:szCs w:val="8"/>
        </w:rPr>
      </w:pPr>
      <w:r>
        <w:rPr>
          <w:rFonts w:ascii="Abril Fatface" w:eastAsia="Abril Fatface" w:hAnsi="Abril Fatface" w:cs="Abril Fatface"/>
          <w:smallCaps/>
          <w:sz w:val="8"/>
          <w:szCs w:val="8"/>
        </w:rPr>
        <w:br w:type="textWrapping" w:clear="all"/>
      </w:r>
    </w:p>
    <w:p w14:paraId="398EB071" w14:textId="77777777" w:rsidR="00013247" w:rsidRPr="00013247" w:rsidRDefault="003C024C" w:rsidP="003C02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bril Fatface" w:eastAsia="Abril Fatface" w:hAnsi="Abril Fatface" w:cs="Abril Fatface"/>
          <w:smallCaps/>
          <w:sz w:val="22"/>
          <w:szCs w:val="22"/>
        </w:rPr>
      </w:pPr>
      <w:r w:rsidRPr="003C024C">
        <w:rPr>
          <w:rFonts w:ascii="Abril Fatface" w:eastAsia="Abril Fatface" w:hAnsi="Abril Fatface" w:cs="Abril Fatface"/>
          <w:smallCaps/>
          <w:sz w:val="8"/>
          <w:szCs w:val="8"/>
        </w:rPr>
        <w:br/>
      </w:r>
    </w:p>
    <w:p w14:paraId="171ED814" w14:textId="77777777" w:rsidR="00013247" w:rsidRPr="00013247" w:rsidRDefault="00013247" w:rsidP="00013247">
      <w:pPr>
        <w:rPr>
          <w:rFonts w:ascii="Abril Fatface" w:eastAsia="Abril Fatface" w:hAnsi="Abril Fatface" w:cs="Abril Fatface"/>
          <w:sz w:val="40"/>
          <w:szCs w:val="40"/>
        </w:rPr>
        <w:sectPr w:rsidR="00013247" w:rsidRPr="00013247" w:rsidSect="003C024C">
          <w:headerReference w:type="default" r:id="rId8"/>
          <w:headerReference w:type="first" r:id="rId9"/>
          <w:pgSz w:w="12240" w:h="15840"/>
          <w:pgMar w:top="0" w:right="431" w:bottom="0" w:left="431" w:header="0" w:footer="720" w:gutter="0"/>
          <w:pgNumType w:start="1"/>
          <w:cols w:space="720"/>
          <w:titlePg/>
          <w:docGrid w:linePitch="326"/>
        </w:sectPr>
      </w:pPr>
    </w:p>
    <w:p w14:paraId="4B91242C" w14:textId="7160AC32" w:rsidR="003C024C" w:rsidRPr="00C80DFB" w:rsidRDefault="003C024C" w:rsidP="003C02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bril Fatface" w:eastAsia="Abril Fatface" w:hAnsi="Abril Fatface" w:cs="Abril Fatface"/>
          <w:smallCaps/>
          <w:sz w:val="48"/>
          <w:szCs w:val="48"/>
        </w:rPr>
      </w:pPr>
      <w:r w:rsidRPr="00C80DFB">
        <w:rPr>
          <w:rFonts w:ascii="Abril Fatface" w:eastAsia="Abril Fatface" w:hAnsi="Abril Fatface" w:cs="Abril Fatface"/>
          <w:smallCaps/>
          <w:sz w:val="48"/>
          <w:szCs w:val="48"/>
        </w:rPr>
        <w:t xml:space="preserve">Thank you for joining </w:t>
      </w:r>
      <w:r w:rsidR="001E72B6" w:rsidRPr="00C80DFB">
        <w:rPr>
          <w:rFonts w:ascii="Abril Fatface" w:eastAsia="Abril Fatface" w:hAnsi="Abril Fatface" w:cs="Abril Fatface"/>
          <w:smallCaps/>
          <w:sz w:val="48"/>
          <w:szCs w:val="48"/>
        </w:rPr>
        <w:t>our Study</w:t>
      </w:r>
      <w:r w:rsidRPr="00C80DFB">
        <w:rPr>
          <w:rFonts w:ascii="Abril Fatface" w:eastAsia="Abril Fatface" w:hAnsi="Abril Fatface" w:cs="Abril Fatface"/>
          <w:smallCaps/>
          <w:sz w:val="48"/>
          <w:szCs w:val="48"/>
        </w:rPr>
        <w:t>!</w:t>
      </w:r>
      <w:r w:rsidR="00602716" w:rsidRPr="00C80DFB">
        <w:rPr>
          <w:rFonts w:ascii="Abril Fatface" w:eastAsia="Abril Fatface" w:hAnsi="Abril Fatface" w:cs="Abril Fatface"/>
          <w:smallCaps/>
          <w:sz w:val="48"/>
          <w:szCs w:val="48"/>
        </w:rPr>
        <w:br/>
      </w:r>
      <w:r w:rsidRPr="00C80DFB">
        <w:rPr>
          <w:rFonts w:ascii="Abril Fatface" w:eastAsia="Abril Fatface" w:hAnsi="Abril Fatface" w:cs="Abril Fatface"/>
          <w:smallCaps/>
          <w:sz w:val="48"/>
          <w:szCs w:val="48"/>
        </w:rPr>
        <w:t>Stay connected with us:</w:t>
      </w:r>
      <w:r w:rsidR="00F97EA6" w:rsidRPr="00C80DFB">
        <w:rPr>
          <w:rFonts w:ascii="Abril Fatface" w:eastAsia="Abril Fatface" w:hAnsi="Abril Fatface" w:cs="Abril Fatface"/>
          <w:smallCaps/>
          <w:sz w:val="48"/>
          <w:szCs w:val="48"/>
        </w:rPr>
        <w:br/>
      </w:r>
      <w:r w:rsidR="00F81C78" w:rsidRPr="00C80DFB">
        <w:rPr>
          <w:rFonts w:ascii="Abril Fatface" w:eastAsia="Abril Fatface" w:hAnsi="Abril Fatface" w:cs="Abril Fatface"/>
          <w:smallCaps/>
          <w:sz w:val="48"/>
          <w:szCs w:val="48"/>
        </w:rPr>
        <w:t>God bless you.</w:t>
      </w:r>
    </w:p>
    <w:p w14:paraId="20092BCF" w14:textId="7A1B0EF8" w:rsidR="003C024C" w:rsidRDefault="00013247" w:rsidP="003C02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bril Fatface" w:eastAsia="Abril Fatface" w:hAnsi="Abril Fatface" w:cs="Abril Fatface"/>
          <w:smallCaps/>
          <w:sz w:val="8"/>
          <w:szCs w:val="8"/>
        </w:rPr>
      </w:pPr>
      <w:r w:rsidRPr="00F81C78">
        <w:rPr>
          <w:rFonts w:ascii="Abril Fatface" w:eastAsia="Abril Fatface" w:hAnsi="Abril Fatface" w:cs="Abril Fatface"/>
          <w:smallCaps/>
          <w:noProof/>
          <w:sz w:val="46"/>
          <w:szCs w:val="46"/>
        </w:rPr>
        <w:drawing>
          <wp:anchor distT="0" distB="0" distL="114300" distR="114300" simplePos="0" relativeHeight="251658240" behindDoc="1" locked="0" layoutInCell="1" allowOverlap="1" wp14:anchorId="208D19D6" wp14:editId="15B2150D">
            <wp:simplePos x="0" y="0"/>
            <wp:positionH relativeFrom="margin">
              <wp:posOffset>524510</wp:posOffset>
            </wp:positionH>
            <wp:positionV relativeFrom="paragraph">
              <wp:posOffset>57150</wp:posOffset>
            </wp:positionV>
            <wp:extent cx="2343150" cy="2050415"/>
            <wp:effectExtent l="0" t="0" r="0" b="6985"/>
            <wp:wrapNone/>
            <wp:docPr id="6" name="Picture 6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applic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B5303" w14:textId="266E8CC4" w:rsidR="00503828" w:rsidRDefault="003C024C" w:rsidP="00F81C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bril Fatface" w:eastAsia="Abril Fatface" w:hAnsi="Abril Fatface" w:cs="Abril Fatface"/>
          <w:smallCaps/>
          <w:sz w:val="46"/>
          <w:szCs w:val="46"/>
        </w:rPr>
      </w:pPr>
      <w:r w:rsidRPr="003C024C">
        <w:rPr>
          <w:rFonts w:ascii="Abril Fatface" w:eastAsia="Abril Fatface" w:hAnsi="Abril Fatface" w:cs="Abril Fatface"/>
          <w:smallCaps/>
          <w:sz w:val="8"/>
          <w:szCs w:val="8"/>
        </w:rPr>
        <w:br/>
      </w:r>
    </w:p>
    <w:p w14:paraId="207D1382" w14:textId="77777777" w:rsidR="002832F1" w:rsidRPr="002832F1" w:rsidRDefault="002832F1" w:rsidP="002832F1">
      <w:pPr>
        <w:rPr>
          <w:rFonts w:ascii="Abril Fatface" w:eastAsia="Abril Fatface" w:hAnsi="Abril Fatface" w:cs="Abril Fatface"/>
          <w:sz w:val="46"/>
          <w:szCs w:val="46"/>
        </w:rPr>
      </w:pPr>
    </w:p>
    <w:p w14:paraId="48177050" w14:textId="77777777" w:rsidR="002832F1" w:rsidRPr="002832F1" w:rsidRDefault="002832F1" w:rsidP="002832F1">
      <w:pPr>
        <w:rPr>
          <w:rFonts w:ascii="Abril Fatface" w:eastAsia="Abril Fatface" w:hAnsi="Abril Fatface" w:cs="Abril Fatface"/>
          <w:sz w:val="46"/>
          <w:szCs w:val="46"/>
        </w:rPr>
      </w:pPr>
    </w:p>
    <w:p w14:paraId="2EAE55DA" w14:textId="77777777" w:rsidR="002832F1" w:rsidRDefault="002832F1" w:rsidP="002832F1">
      <w:pPr>
        <w:jc w:val="both"/>
        <w:rPr>
          <w:rFonts w:asciiTheme="majorHAnsi" w:hAnsiTheme="majorHAnsi" w:cstheme="majorHAnsi"/>
          <w:b/>
          <w:bCs/>
        </w:rPr>
      </w:pPr>
    </w:p>
    <w:p w14:paraId="5B8F04DD" w14:textId="77777777" w:rsidR="00C80DFB" w:rsidRDefault="00F767C4" w:rsidP="000B65BB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</w:rPr>
        <w:br/>
      </w:r>
      <w:r>
        <w:rPr>
          <w:rFonts w:asciiTheme="majorHAnsi" w:hAnsiTheme="majorHAnsi" w:cstheme="majorHAnsi"/>
          <w:b/>
          <w:bCs/>
        </w:rPr>
        <w:br/>
      </w:r>
      <w:r>
        <w:rPr>
          <w:rFonts w:asciiTheme="majorHAnsi" w:hAnsiTheme="majorHAnsi" w:cstheme="majorHAnsi"/>
          <w:b/>
          <w:bCs/>
        </w:rPr>
        <w:br/>
      </w:r>
    </w:p>
    <w:p w14:paraId="6DD1AB10" w14:textId="18BE6756" w:rsidR="002832F1" w:rsidRPr="00C80DFB" w:rsidRDefault="002832F1" w:rsidP="000B65BB">
      <w:pPr>
        <w:rPr>
          <w:rFonts w:asciiTheme="majorHAnsi" w:hAnsiTheme="majorHAnsi" w:cstheme="majorHAnsi"/>
          <w:sz w:val="28"/>
          <w:szCs w:val="28"/>
        </w:rPr>
      </w:pPr>
      <w:r w:rsidRPr="00C80DFB">
        <w:rPr>
          <w:rFonts w:asciiTheme="majorHAnsi" w:hAnsiTheme="majorHAnsi" w:cstheme="majorHAnsi"/>
          <w:b/>
          <w:bCs/>
          <w:sz w:val="28"/>
          <w:szCs w:val="28"/>
        </w:rPr>
        <w:t xml:space="preserve">Come to Mass on Sundays! </w:t>
      </w:r>
      <w:r w:rsidRPr="00C80DFB">
        <w:rPr>
          <w:rFonts w:asciiTheme="majorHAnsi" w:hAnsiTheme="majorHAnsi" w:cstheme="majorHAnsi"/>
          <w:sz w:val="28"/>
          <w:szCs w:val="28"/>
        </w:rPr>
        <w:t>–</w:t>
      </w:r>
      <w:r w:rsidR="001E72B6" w:rsidRPr="00C80DFB">
        <w:rPr>
          <w:rFonts w:asciiTheme="majorHAnsi" w:hAnsiTheme="majorHAnsi" w:cstheme="majorHAnsi"/>
          <w:sz w:val="28"/>
          <w:szCs w:val="28"/>
        </w:rPr>
        <w:t xml:space="preserve"> </w:t>
      </w:r>
      <w:r w:rsidR="00F767C4" w:rsidRPr="00C80DFB">
        <w:rPr>
          <w:rFonts w:asciiTheme="majorHAnsi" w:hAnsiTheme="majorHAnsi" w:cstheme="majorHAnsi"/>
          <w:sz w:val="28"/>
          <w:szCs w:val="28"/>
        </w:rPr>
        <w:t>W</w:t>
      </w:r>
      <w:r w:rsidRPr="00C80DFB">
        <w:rPr>
          <w:rFonts w:asciiTheme="majorHAnsi" w:hAnsiTheme="majorHAnsi" w:cstheme="majorHAnsi"/>
          <w:sz w:val="28"/>
          <w:szCs w:val="28"/>
        </w:rPr>
        <w:t xml:space="preserve">eekends Masses are Saturdays at 5pm, and Sundays at 7:30am, 11:00am and 7:00pm. Special Mass times can be found at </w:t>
      </w:r>
      <w:hyperlink r:id="rId11" w:history="1">
        <w:r w:rsidRPr="00C80DFB">
          <w:rPr>
            <w:rStyle w:val="Hyperlink"/>
            <w:rFonts w:asciiTheme="majorHAnsi" w:hAnsiTheme="majorHAnsi" w:cstheme="majorHAnsi"/>
            <w:sz w:val="28"/>
            <w:szCs w:val="28"/>
          </w:rPr>
          <w:t>stanndc.org/mass</w:t>
        </w:r>
      </w:hyperlink>
    </w:p>
    <w:p w14:paraId="1733E4BA" w14:textId="77777777" w:rsidR="003C0AC4" w:rsidRPr="00C80DFB" w:rsidRDefault="003C0AC4" w:rsidP="000B65BB">
      <w:pPr>
        <w:rPr>
          <w:rFonts w:asciiTheme="majorHAnsi" w:hAnsiTheme="majorHAnsi" w:cstheme="majorHAnsi"/>
          <w:b/>
          <w:bCs/>
          <w:sz w:val="12"/>
          <w:szCs w:val="12"/>
        </w:rPr>
      </w:pPr>
    </w:p>
    <w:p w14:paraId="213B892C" w14:textId="4FFA3F74" w:rsidR="002832F1" w:rsidRPr="00C80DFB" w:rsidRDefault="003C0AC4" w:rsidP="000B65BB">
      <w:pPr>
        <w:rPr>
          <w:rFonts w:asciiTheme="majorHAnsi" w:hAnsiTheme="majorHAnsi" w:cstheme="majorHAnsi"/>
          <w:sz w:val="28"/>
          <w:szCs w:val="28"/>
        </w:rPr>
      </w:pPr>
      <w:r w:rsidRPr="00C80DFB">
        <w:rPr>
          <w:rFonts w:asciiTheme="majorHAnsi" w:hAnsiTheme="majorHAnsi" w:cstheme="majorHAnsi"/>
          <w:b/>
          <w:bCs/>
          <w:sz w:val="28"/>
          <w:szCs w:val="28"/>
        </w:rPr>
        <w:t>REGISTER as a Member of Our Parish!</w:t>
      </w:r>
      <w:r w:rsidR="002832F1" w:rsidRPr="00C80DF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C80DFB">
        <w:rPr>
          <w:rFonts w:asciiTheme="majorHAnsi" w:hAnsiTheme="majorHAnsi" w:cstheme="majorHAnsi"/>
          <w:sz w:val="28"/>
          <w:szCs w:val="28"/>
        </w:rPr>
        <w:t>–</w:t>
      </w:r>
      <w:r w:rsidR="002832F1" w:rsidRPr="00C80DFB">
        <w:rPr>
          <w:rFonts w:asciiTheme="majorHAnsi" w:hAnsiTheme="majorHAnsi" w:cstheme="majorHAnsi"/>
          <w:sz w:val="28"/>
          <w:szCs w:val="28"/>
        </w:rPr>
        <w:t xml:space="preserve"> </w:t>
      </w:r>
      <w:r w:rsidRPr="00C80DFB">
        <w:rPr>
          <w:rFonts w:asciiTheme="majorHAnsi" w:hAnsiTheme="majorHAnsi" w:cstheme="majorHAnsi"/>
          <w:sz w:val="28"/>
          <w:szCs w:val="28"/>
        </w:rPr>
        <w:t xml:space="preserve">Visit </w:t>
      </w:r>
      <w:hyperlink r:id="rId12" w:history="1">
        <w:r w:rsidRPr="00C80DFB">
          <w:rPr>
            <w:rStyle w:val="Hyperlink"/>
            <w:rFonts w:asciiTheme="majorHAnsi" w:hAnsiTheme="majorHAnsi" w:cstheme="majorHAnsi"/>
            <w:sz w:val="28"/>
            <w:szCs w:val="28"/>
          </w:rPr>
          <w:t>stanndc.org/register</w:t>
        </w:r>
      </w:hyperlink>
      <w:r w:rsidRPr="00C80DFB">
        <w:rPr>
          <w:rFonts w:asciiTheme="majorHAnsi" w:hAnsiTheme="majorHAnsi" w:cstheme="majorHAnsi"/>
          <w:sz w:val="28"/>
          <w:szCs w:val="28"/>
        </w:rPr>
        <w:t xml:space="preserve"> to become a member </w:t>
      </w:r>
      <w:r w:rsidR="00263A54" w:rsidRPr="00C80DFB">
        <w:rPr>
          <w:rFonts w:asciiTheme="majorHAnsi" w:hAnsiTheme="majorHAnsi" w:cstheme="majorHAnsi"/>
          <w:sz w:val="28"/>
          <w:szCs w:val="28"/>
        </w:rPr>
        <w:t>of St. Ann</w:t>
      </w:r>
      <w:r w:rsidR="00851FFA" w:rsidRPr="00C80DFB">
        <w:rPr>
          <w:rFonts w:asciiTheme="majorHAnsi" w:hAnsiTheme="majorHAnsi" w:cstheme="majorHAnsi"/>
          <w:sz w:val="28"/>
          <w:szCs w:val="28"/>
        </w:rPr>
        <w:t>!</w:t>
      </w:r>
    </w:p>
    <w:p w14:paraId="24818893" w14:textId="77777777" w:rsidR="003C0AC4" w:rsidRPr="00C80DFB" w:rsidRDefault="003C0AC4" w:rsidP="000B65BB">
      <w:pPr>
        <w:rPr>
          <w:rFonts w:asciiTheme="majorHAnsi" w:hAnsiTheme="majorHAnsi" w:cstheme="majorHAnsi"/>
          <w:b/>
          <w:bCs/>
          <w:sz w:val="12"/>
          <w:szCs w:val="12"/>
        </w:rPr>
      </w:pPr>
    </w:p>
    <w:p w14:paraId="52D24638" w14:textId="77777777" w:rsidR="00F767C4" w:rsidRPr="00C80DFB" w:rsidRDefault="002832F1" w:rsidP="000B65BB">
      <w:pPr>
        <w:rPr>
          <w:rFonts w:asciiTheme="majorHAnsi" w:hAnsiTheme="majorHAnsi" w:cstheme="majorHAnsi"/>
          <w:b/>
          <w:bCs/>
          <w:sz w:val="12"/>
          <w:szCs w:val="12"/>
        </w:rPr>
      </w:pPr>
      <w:r w:rsidRPr="00C80DFB">
        <w:rPr>
          <w:rFonts w:asciiTheme="majorHAnsi" w:hAnsiTheme="majorHAnsi" w:cstheme="majorHAnsi"/>
          <w:b/>
          <w:bCs/>
          <w:sz w:val="28"/>
          <w:szCs w:val="28"/>
        </w:rPr>
        <w:t>Learn about Your Church</w:t>
      </w:r>
      <w:r w:rsidRPr="00C80DFB">
        <w:rPr>
          <w:rFonts w:asciiTheme="majorHAnsi" w:hAnsiTheme="majorHAnsi" w:cstheme="majorHAnsi"/>
          <w:sz w:val="28"/>
          <w:szCs w:val="28"/>
        </w:rPr>
        <w:t> - The most up-to-date info</w:t>
      </w:r>
      <w:r w:rsidR="0086489A" w:rsidRPr="00C80DFB">
        <w:rPr>
          <w:rFonts w:asciiTheme="majorHAnsi" w:hAnsiTheme="majorHAnsi" w:cstheme="majorHAnsi"/>
          <w:sz w:val="28"/>
          <w:szCs w:val="28"/>
        </w:rPr>
        <w:t>,</w:t>
      </w:r>
      <w:r w:rsidRPr="00C80DFB">
        <w:rPr>
          <w:rFonts w:asciiTheme="majorHAnsi" w:hAnsiTheme="majorHAnsi" w:cstheme="majorHAnsi"/>
          <w:sz w:val="28"/>
          <w:szCs w:val="28"/>
        </w:rPr>
        <w:t xml:space="preserve"> news and events can be found on our website here: </w:t>
      </w:r>
      <w:hyperlink r:id="rId13" w:history="1">
        <w:r w:rsidRPr="00C80DFB">
          <w:rPr>
            <w:rStyle w:val="Hyperlink"/>
            <w:rFonts w:asciiTheme="majorHAnsi" w:hAnsiTheme="majorHAnsi" w:cstheme="majorHAnsi"/>
            <w:sz w:val="28"/>
            <w:szCs w:val="28"/>
          </w:rPr>
          <w:t>stanndc.org</w:t>
        </w:r>
      </w:hyperlink>
      <w:r w:rsidRPr="00C80DFB">
        <w:rPr>
          <w:rFonts w:asciiTheme="majorHAnsi" w:hAnsiTheme="majorHAnsi" w:cstheme="majorHAnsi"/>
          <w:sz w:val="28"/>
          <w:szCs w:val="28"/>
        </w:rPr>
        <w:t xml:space="preserve"> </w:t>
      </w:r>
      <w:r w:rsidR="00F767C4" w:rsidRPr="00C80DFB">
        <w:rPr>
          <w:rFonts w:asciiTheme="majorHAnsi" w:hAnsiTheme="majorHAnsi" w:cstheme="majorHAnsi"/>
          <w:sz w:val="28"/>
          <w:szCs w:val="28"/>
        </w:rPr>
        <w:t>G</w:t>
      </w:r>
      <w:r w:rsidR="0086489A" w:rsidRPr="00C80DFB">
        <w:rPr>
          <w:rFonts w:asciiTheme="majorHAnsi" w:hAnsiTheme="majorHAnsi" w:cstheme="majorHAnsi"/>
          <w:sz w:val="28"/>
          <w:szCs w:val="28"/>
        </w:rPr>
        <w:t>rab a</w:t>
      </w:r>
      <w:r w:rsidRPr="00C80DFB">
        <w:rPr>
          <w:rFonts w:asciiTheme="majorHAnsi" w:hAnsiTheme="majorHAnsi" w:cstheme="majorHAnsi"/>
          <w:sz w:val="28"/>
          <w:szCs w:val="28"/>
        </w:rPr>
        <w:t xml:space="preserve"> bulletin when you visit us! </w:t>
      </w:r>
      <w:r w:rsidR="0086489A" w:rsidRPr="00C80DFB">
        <w:rPr>
          <w:rFonts w:asciiTheme="majorHAnsi" w:hAnsiTheme="majorHAnsi" w:cstheme="majorHAnsi"/>
          <w:sz w:val="28"/>
          <w:szCs w:val="28"/>
        </w:rPr>
        <w:t>If</w:t>
      </w:r>
      <w:r w:rsidRPr="00C80DFB">
        <w:rPr>
          <w:rFonts w:asciiTheme="majorHAnsi" w:hAnsiTheme="majorHAnsi" w:cstheme="majorHAnsi"/>
          <w:sz w:val="28"/>
          <w:szCs w:val="28"/>
        </w:rPr>
        <w:t xml:space="preserve"> you </w:t>
      </w:r>
      <w:r w:rsidR="0086489A" w:rsidRPr="00C80DFB">
        <w:rPr>
          <w:rFonts w:asciiTheme="majorHAnsi" w:hAnsiTheme="majorHAnsi" w:cstheme="majorHAnsi"/>
          <w:sz w:val="28"/>
          <w:szCs w:val="28"/>
        </w:rPr>
        <w:t>forget</w:t>
      </w:r>
      <w:r w:rsidRPr="00C80DFB">
        <w:rPr>
          <w:rFonts w:asciiTheme="majorHAnsi" w:hAnsiTheme="majorHAnsi" w:cstheme="majorHAnsi"/>
          <w:sz w:val="28"/>
          <w:szCs w:val="28"/>
        </w:rPr>
        <w:t>, find them here: </w:t>
      </w:r>
      <w:hyperlink r:id="rId14" w:history="1">
        <w:r w:rsidRPr="00C80DFB">
          <w:rPr>
            <w:rStyle w:val="Hyperlink"/>
            <w:rFonts w:asciiTheme="majorHAnsi" w:hAnsiTheme="majorHAnsi" w:cstheme="majorHAnsi"/>
            <w:sz w:val="28"/>
            <w:szCs w:val="28"/>
          </w:rPr>
          <w:t>stanndc.org/bulletins</w:t>
        </w:r>
      </w:hyperlink>
      <w:r w:rsidR="00F767C4" w:rsidRPr="00C80DFB">
        <w:rPr>
          <w:rStyle w:val="Hyperlink"/>
          <w:rFonts w:asciiTheme="majorHAnsi" w:hAnsiTheme="majorHAnsi" w:cstheme="majorHAnsi"/>
          <w:sz w:val="28"/>
          <w:szCs w:val="28"/>
        </w:rPr>
        <w:br/>
      </w:r>
    </w:p>
    <w:p w14:paraId="155426EC" w14:textId="67DCBC37" w:rsidR="00013247" w:rsidRPr="00C80DFB" w:rsidRDefault="00F767C4" w:rsidP="000B65BB">
      <w:pPr>
        <w:rPr>
          <w:rStyle w:val="Hyperlink"/>
          <w:rFonts w:asciiTheme="majorHAnsi" w:hAnsiTheme="majorHAnsi" w:cstheme="majorHAnsi"/>
          <w:sz w:val="28"/>
          <w:szCs w:val="28"/>
        </w:rPr>
        <w:sectPr w:rsidR="00013247" w:rsidRPr="00C80DFB" w:rsidSect="00013247">
          <w:type w:val="continuous"/>
          <w:pgSz w:w="12240" w:h="15840"/>
          <w:pgMar w:top="0" w:right="431" w:bottom="0" w:left="431" w:header="0" w:footer="720" w:gutter="0"/>
          <w:pgNumType w:start="1"/>
          <w:cols w:num="2" w:space="720"/>
          <w:titlePg/>
          <w:docGrid w:linePitch="326"/>
        </w:sectPr>
      </w:pPr>
      <w:r w:rsidRPr="00C80DFB">
        <w:rPr>
          <w:rFonts w:asciiTheme="majorHAnsi" w:hAnsiTheme="majorHAnsi" w:cstheme="majorHAnsi"/>
          <w:b/>
          <w:bCs/>
          <w:sz w:val="28"/>
          <w:szCs w:val="28"/>
        </w:rPr>
        <w:t>Never Miss a Homily</w:t>
      </w:r>
      <w:r w:rsidRPr="00C80DFB">
        <w:rPr>
          <w:rFonts w:asciiTheme="majorHAnsi" w:hAnsiTheme="majorHAnsi" w:cstheme="majorHAnsi"/>
          <w:sz w:val="28"/>
          <w:szCs w:val="28"/>
        </w:rPr>
        <w:t> - If you have always wanted to share what you hear on Sundays, or if you’re out of town for a weekend, find the homilies published weekly, right here: </w:t>
      </w:r>
      <w:hyperlink r:id="rId15" w:history="1">
        <w:r w:rsidRPr="00C80DFB">
          <w:rPr>
            <w:rStyle w:val="Hyperlink"/>
            <w:rFonts w:asciiTheme="majorHAnsi" w:hAnsiTheme="majorHAnsi" w:cstheme="majorHAnsi"/>
            <w:sz w:val="28"/>
            <w:szCs w:val="28"/>
          </w:rPr>
          <w:t>stanndc.org/podcast</w:t>
        </w:r>
      </w:hyperlink>
    </w:p>
    <w:p w14:paraId="304CD135" w14:textId="4C6BB927" w:rsidR="002832F1" w:rsidRPr="002832F1" w:rsidRDefault="002832F1" w:rsidP="002832F1">
      <w:pPr>
        <w:rPr>
          <w:rFonts w:ascii="Abril Fatface" w:eastAsia="Abril Fatface" w:hAnsi="Abril Fatface" w:cs="Abril Fatface"/>
          <w:sz w:val="46"/>
          <w:szCs w:val="46"/>
        </w:rPr>
      </w:pPr>
    </w:p>
    <w:sectPr w:rsidR="002832F1" w:rsidRPr="002832F1" w:rsidSect="00013247">
      <w:type w:val="continuous"/>
      <w:pgSz w:w="12240" w:h="15840"/>
      <w:pgMar w:top="0" w:right="431" w:bottom="0" w:left="431" w:header="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4BD7" w14:textId="77777777" w:rsidR="0043733D" w:rsidRDefault="0043733D">
      <w:r>
        <w:separator/>
      </w:r>
    </w:p>
  </w:endnote>
  <w:endnote w:type="continuationSeparator" w:id="0">
    <w:p w14:paraId="76FF393E" w14:textId="77777777" w:rsidR="0043733D" w:rsidRDefault="0043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8E9F" w14:textId="77777777" w:rsidR="0043733D" w:rsidRDefault="0043733D">
      <w:r>
        <w:separator/>
      </w:r>
    </w:p>
  </w:footnote>
  <w:footnote w:type="continuationSeparator" w:id="0">
    <w:p w14:paraId="07BD9F22" w14:textId="77777777" w:rsidR="0043733D" w:rsidRDefault="0043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79B1" w14:textId="77777777" w:rsidR="00ED519D" w:rsidRDefault="00ED519D" w:rsidP="007468F4">
    <w:pPr>
      <w:pStyle w:val="Header"/>
      <w:jc w:val="center"/>
    </w:pPr>
  </w:p>
  <w:p w14:paraId="122F144A" w14:textId="77777777" w:rsidR="003C024C" w:rsidRPr="007468F4" w:rsidRDefault="003C024C" w:rsidP="007468F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1ADD" w14:textId="77777777" w:rsidR="003C024C" w:rsidRDefault="003C024C" w:rsidP="003C024C">
    <w:pPr>
      <w:pStyle w:val="Header"/>
      <w:jc w:val="center"/>
    </w:pPr>
  </w:p>
  <w:p w14:paraId="40F966C1" w14:textId="1628EEA5" w:rsidR="003C024C" w:rsidRDefault="00BE6253" w:rsidP="003C024C">
    <w:pPr>
      <w:pStyle w:val="Header"/>
      <w:jc w:val="center"/>
    </w:pPr>
    <w:r>
      <w:rPr>
        <w:noProof/>
      </w:rPr>
      <w:drawing>
        <wp:inline distT="0" distB="0" distL="0" distR="0" wp14:anchorId="3B57E152" wp14:editId="356BD52A">
          <wp:extent cx="2319277" cy="730762"/>
          <wp:effectExtent l="0" t="0" r="5080" b="0"/>
          <wp:docPr id="304870347" name="Picture 30487034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074" cy="740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527D3"/>
    <w:multiLevelType w:val="multilevel"/>
    <w:tmpl w:val="290A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4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28"/>
    <w:rsid w:val="00013247"/>
    <w:rsid w:val="00013AB0"/>
    <w:rsid w:val="00092ED1"/>
    <w:rsid w:val="000A43DF"/>
    <w:rsid w:val="000B65BB"/>
    <w:rsid w:val="000D188F"/>
    <w:rsid w:val="000F1DE8"/>
    <w:rsid w:val="0010292D"/>
    <w:rsid w:val="001318BC"/>
    <w:rsid w:val="00181929"/>
    <w:rsid w:val="001D33DF"/>
    <w:rsid w:val="001E72B6"/>
    <w:rsid w:val="001F6081"/>
    <w:rsid w:val="00211F18"/>
    <w:rsid w:val="002528F0"/>
    <w:rsid w:val="0025654F"/>
    <w:rsid w:val="00263A54"/>
    <w:rsid w:val="002832F1"/>
    <w:rsid w:val="00286D51"/>
    <w:rsid w:val="002B4F1E"/>
    <w:rsid w:val="002B61D5"/>
    <w:rsid w:val="002C2D84"/>
    <w:rsid w:val="002D711C"/>
    <w:rsid w:val="00301469"/>
    <w:rsid w:val="00362586"/>
    <w:rsid w:val="003972CE"/>
    <w:rsid w:val="003C024C"/>
    <w:rsid w:val="003C0AC4"/>
    <w:rsid w:val="003C7937"/>
    <w:rsid w:val="0043733D"/>
    <w:rsid w:val="00437C6E"/>
    <w:rsid w:val="004974B6"/>
    <w:rsid w:val="00497917"/>
    <w:rsid w:val="004A7911"/>
    <w:rsid w:val="004B4A59"/>
    <w:rsid w:val="004C3D86"/>
    <w:rsid w:val="004D5235"/>
    <w:rsid w:val="004E45F6"/>
    <w:rsid w:val="00502518"/>
    <w:rsid w:val="00503828"/>
    <w:rsid w:val="00533ED4"/>
    <w:rsid w:val="00593828"/>
    <w:rsid w:val="005E3572"/>
    <w:rsid w:val="006015BA"/>
    <w:rsid w:val="00601FD5"/>
    <w:rsid w:val="00602716"/>
    <w:rsid w:val="00602D65"/>
    <w:rsid w:val="00622940"/>
    <w:rsid w:val="00622DBC"/>
    <w:rsid w:val="006400C9"/>
    <w:rsid w:val="00644D9E"/>
    <w:rsid w:val="006565DE"/>
    <w:rsid w:val="00666624"/>
    <w:rsid w:val="006971BE"/>
    <w:rsid w:val="006C1F6A"/>
    <w:rsid w:val="006C7241"/>
    <w:rsid w:val="006D2009"/>
    <w:rsid w:val="00701D59"/>
    <w:rsid w:val="00713FA0"/>
    <w:rsid w:val="00733C66"/>
    <w:rsid w:val="007468F4"/>
    <w:rsid w:val="00750535"/>
    <w:rsid w:val="0076714A"/>
    <w:rsid w:val="0077523F"/>
    <w:rsid w:val="00780F28"/>
    <w:rsid w:val="00785FA2"/>
    <w:rsid w:val="0079548F"/>
    <w:rsid w:val="007F214A"/>
    <w:rsid w:val="00812EF1"/>
    <w:rsid w:val="00832ADD"/>
    <w:rsid w:val="00851FFA"/>
    <w:rsid w:val="00856422"/>
    <w:rsid w:val="0086489A"/>
    <w:rsid w:val="00867DD3"/>
    <w:rsid w:val="008809B6"/>
    <w:rsid w:val="00885A56"/>
    <w:rsid w:val="00895CEB"/>
    <w:rsid w:val="008E43A7"/>
    <w:rsid w:val="0090103C"/>
    <w:rsid w:val="00903741"/>
    <w:rsid w:val="009138ED"/>
    <w:rsid w:val="009A0AB3"/>
    <w:rsid w:val="009B7278"/>
    <w:rsid w:val="009C5065"/>
    <w:rsid w:val="009E4F3C"/>
    <w:rsid w:val="00A12C42"/>
    <w:rsid w:val="00A23E55"/>
    <w:rsid w:val="00AB55CA"/>
    <w:rsid w:val="00AF4F85"/>
    <w:rsid w:val="00B12929"/>
    <w:rsid w:val="00B265FF"/>
    <w:rsid w:val="00B3512D"/>
    <w:rsid w:val="00B525D2"/>
    <w:rsid w:val="00B6623F"/>
    <w:rsid w:val="00B85578"/>
    <w:rsid w:val="00B9560F"/>
    <w:rsid w:val="00BC3BA6"/>
    <w:rsid w:val="00BD43F9"/>
    <w:rsid w:val="00BE6253"/>
    <w:rsid w:val="00BF0D8B"/>
    <w:rsid w:val="00C612B7"/>
    <w:rsid w:val="00C6408A"/>
    <w:rsid w:val="00C77FCE"/>
    <w:rsid w:val="00C80DFB"/>
    <w:rsid w:val="00CA1444"/>
    <w:rsid w:val="00CB1A60"/>
    <w:rsid w:val="00CB75AB"/>
    <w:rsid w:val="00D343B9"/>
    <w:rsid w:val="00D45B06"/>
    <w:rsid w:val="00D83575"/>
    <w:rsid w:val="00E43714"/>
    <w:rsid w:val="00E505CF"/>
    <w:rsid w:val="00E641A3"/>
    <w:rsid w:val="00E76D05"/>
    <w:rsid w:val="00EA7CBC"/>
    <w:rsid w:val="00EC0FDD"/>
    <w:rsid w:val="00ED519D"/>
    <w:rsid w:val="00F17DAB"/>
    <w:rsid w:val="00F252CE"/>
    <w:rsid w:val="00F36DF3"/>
    <w:rsid w:val="00F43332"/>
    <w:rsid w:val="00F72E0A"/>
    <w:rsid w:val="00F767C4"/>
    <w:rsid w:val="00F81C78"/>
    <w:rsid w:val="00F97EA6"/>
    <w:rsid w:val="00FE4233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26F95"/>
  <w15:docId w15:val="{56E534D8-3587-409E-BDFA-6CD5D27B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rFonts w:ascii="Times New Roman" w:eastAsia="Times New Roman" w:hAnsi="Times New Roman" w:cs="Times New Roman"/>
      <w:b/>
      <w:color w:val="0013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200" w:line="276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44"/>
      <w:szCs w:val="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ind w:left="360" w:hanging="359"/>
      <w:outlineLvl w:val="3"/>
    </w:pPr>
    <w:rPr>
      <w:rFonts w:ascii="Arial" w:eastAsia="Arial" w:hAnsi="Arial" w:cs="Arial"/>
      <w:color w:val="000000"/>
      <w:sz w:val="32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rFonts w:ascii="Arial" w:eastAsia="Arial" w:hAnsi="Arial" w:cs="Arial"/>
      <w:b/>
      <w:color w:val="000000"/>
      <w:sz w:val="32"/>
      <w:szCs w:val="32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jc w:val="center"/>
      <w:outlineLvl w:val="5"/>
    </w:pPr>
    <w:rPr>
      <w:rFonts w:ascii="Times New Roman" w:eastAsia="Times New Roman" w:hAnsi="Times New Roman" w:cs="Times New Roman"/>
      <w:b/>
      <w:color w:val="000000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6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D51"/>
  </w:style>
  <w:style w:type="paragraph" w:styleId="Footer">
    <w:name w:val="footer"/>
    <w:basedOn w:val="Normal"/>
    <w:link w:val="FooterChar"/>
    <w:uiPriority w:val="99"/>
    <w:unhideWhenUsed/>
    <w:rsid w:val="00286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D51"/>
  </w:style>
  <w:style w:type="character" w:styleId="Hyperlink">
    <w:name w:val="Hyperlink"/>
    <w:basedOn w:val="DefaultParagraphFont"/>
    <w:uiPriority w:val="99"/>
    <w:unhideWhenUsed/>
    <w:rsid w:val="00C612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2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468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7468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\\TS1200DBE9\share\Adult%20Faith%20Formation\Rite%20of%20Christian%20Initiation%20of%20Adults\RCIA%20Class%20of%202024\stanndc.org\events" TargetMode="External"/><Relationship Id="rId3" Type="http://schemas.openxmlformats.org/officeDocument/2006/relationships/settings" Target="settings.xml"/><Relationship Id="rId7" Type="http://schemas.openxmlformats.org/officeDocument/2006/relationships/hyperlink" Target="stanndc.org/irenaeus" TargetMode="External"/><Relationship Id="rId12" Type="http://schemas.openxmlformats.org/officeDocument/2006/relationships/hyperlink" Target="file:///\\TS1200DBE9\share\Adult%20Faith%20Formation\Order%20of%20Christian%20Initiation%20of%20Adults\OCIA%20Class%20of%202025\stanndc.org\regist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nndc.org/mass-schedu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anndc.org/podcast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stanndc.org/bulleti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30059</TotalTime>
  <Pages>2</Pages>
  <Words>515</Words>
  <Characters>2573</Characters>
  <Application>Microsoft Office Word</Application>
  <DocSecurity>0</DocSecurity>
  <Lines>122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Plumb</dc:creator>
  <cp:lastModifiedBy>Natalie Plumb Lucey</cp:lastModifiedBy>
  <cp:revision>29</cp:revision>
  <cp:lastPrinted>2025-10-28T21:53:00Z</cp:lastPrinted>
  <dcterms:created xsi:type="dcterms:W3CDTF">2025-06-03T20:28:00Z</dcterms:created>
  <dcterms:modified xsi:type="dcterms:W3CDTF">2025-10-28T22:00:00Z</dcterms:modified>
</cp:coreProperties>
</file>